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A07" w:rsidRDefault="00883A07" w:rsidP="00883A07">
      <w:pPr>
        <w:shd w:val="clear" w:color="auto" w:fill="FFFFFF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883A07" w:rsidRDefault="00D96D1A" w:rsidP="00883A07">
      <w:pPr>
        <w:pStyle w:val="a3"/>
        <w:tabs>
          <w:tab w:val="left" w:pos="7211"/>
        </w:tabs>
        <w:rPr>
          <w:rFonts w:ascii="Times New Roman" w:hAnsi="Times New Roman" w:cs="Times New Roman"/>
          <w:sz w:val="28"/>
          <w:szCs w:val="28"/>
        </w:rPr>
      </w:pPr>
    </w:p>
    <w:p w:rsidR="00556620" w:rsidRDefault="00556620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20" w:rsidRDefault="00D2300F" w:rsidP="00883A07">
      <w:pPr>
        <w:pStyle w:val="a3"/>
        <w:tabs>
          <w:tab w:val="left" w:pos="37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83A07">
        <w:rPr>
          <w:rFonts w:ascii="Times New Roman" w:hAnsi="Times New Roman" w:cs="Times New Roman"/>
          <w:b/>
          <w:sz w:val="28"/>
          <w:szCs w:val="28"/>
        </w:rPr>
        <w:t xml:space="preserve">  № 46 от 18.09.2018 года</w:t>
      </w:r>
    </w:p>
    <w:p w:rsidR="00D96D1A" w:rsidRDefault="00D96D1A" w:rsidP="00D96D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D1A" w:rsidRPr="00B669ED" w:rsidRDefault="00D96D1A" w:rsidP="00D96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D96D1A" w:rsidRPr="00B669ED" w:rsidRDefault="00D96D1A" w:rsidP="00D96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</w:t>
      </w:r>
      <w:proofErr w:type="spellStart"/>
      <w:r w:rsidRPr="00B669ED">
        <w:rPr>
          <w:rFonts w:ascii="Times New Roman" w:hAnsi="Times New Roman" w:cs="Times New Roman"/>
          <w:b/>
          <w:sz w:val="26"/>
          <w:szCs w:val="26"/>
        </w:rPr>
        <w:t>Кармаскалинского</w:t>
      </w:r>
      <w:proofErr w:type="spellEnd"/>
      <w:r w:rsidRPr="00B669ED">
        <w:rPr>
          <w:rFonts w:ascii="Times New Roman" w:hAnsi="Times New Roman" w:cs="Times New Roman"/>
          <w:b/>
          <w:sz w:val="26"/>
          <w:szCs w:val="26"/>
        </w:rPr>
        <w:t xml:space="preserve"> района Республики Башкортостан принятых Советом 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669ED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B669ED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Федерации", 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669ED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96D1A" w:rsidRPr="00B669ED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 </w:t>
      </w:r>
      <w:proofErr w:type="spellStart"/>
      <w:r w:rsidRPr="00B669ED">
        <w:rPr>
          <w:rFonts w:ascii="Times New Roman" w:hAnsi="Times New Roman" w:cs="Times New Roman"/>
          <w:sz w:val="26"/>
          <w:szCs w:val="26"/>
        </w:rPr>
        <w:t>Кармаскалинского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 принятых Советом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669ED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D96D1A" w:rsidRPr="00B669ED" w:rsidRDefault="00D96D1A" w:rsidP="00D96D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669ED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 и обнародовать на информационном стенде Совета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669ED">
        <w:rPr>
          <w:bCs/>
          <w:sz w:val="26"/>
          <w:szCs w:val="26"/>
        </w:rPr>
        <w:t xml:space="preserve">3. </w:t>
      </w:r>
      <w:proofErr w:type="gramStart"/>
      <w:r w:rsidRPr="00B669ED">
        <w:rPr>
          <w:bCs/>
          <w:sz w:val="26"/>
          <w:szCs w:val="26"/>
        </w:rPr>
        <w:t>Контроль за</w:t>
      </w:r>
      <w:proofErr w:type="gramEnd"/>
      <w:r w:rsidRPr="00B669ED">
        <w:rPr>
          <w:bCs/>
          <w:sz w:val="26"/>
          <w:szCs w:val="26"/>
        </w:rPr>
        <w:t xml:space="preserve"> исполнением настоящего решения возложить на постоянную комиссию Совета  </w:t>
      </w:r>
      <w:r w:rsidRPr="00B669ED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Новокиешкинский</w:t>
      </w:r>
      <w:proofErr w:type="spellEnd"/>
      <w:r w:rsidRPr="00B669ED">
        <w:rPr>
          <w:sz w:val="26"/>
          <w:szCs w:val="26"/>
        </w:rPr>
        <w:t xml:space="preserve"> сельсовет </w:t>
      </w:r>
      <w:r w:rsidRPr="00B669ED">
        <w:rPr>
          <w:bCs/>
          <w:sz w:val="26"/>
          <w:szCs w:val="26"/>
        </w:rPr>
        <w:t xml:space="preserve">муниципального района </w:t>
      </w:r>
      <w:proofErr w:type="spellStart"/>
      <w:r w:rsidRPr="00B669ED">
        <w:rPr>
          <w:bCs/>
          <w:sz w:val="26"/>
          <w:szCs w:val="26"/>
        </w:rPr>
        <w:t>Кармаскалинский</w:t>
      </w:r>
      <w:proofErr w:type="spellEnd"/>
      <w:r w:rsidRPr="00B669ED">
        <w:rPr>
          <w:bCs/>
          <w:sz w:val="26"/>
          <w:szCs w:val="26"/>
        </w:rPr>
        <w:t xml:space="preserve">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социально-гуманитарным вопросам.</w:t>
      </w:r>
    </w:p>
    <w:p w:rsidR="00556620" w:rsidRPr="00167183" w:rsidRDefault="00556620" w:rsidP="00D96D1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6D1A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7183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Глава сельского поселения                                  Ф.Ф. </w:t>
      </w:r>
      <w:proofErr w:type="spellStart"/>
      <w:r>
        <w:rPr>
          <w:bCs/>
          <w:sz w:val="28"/>
          <w:szCs w:val="28"/>
        </w:rPr>
        <w:t>Гайнуллин</w:t>
      </w:r>
      <w:proofErr w:type="spellEnd"/>
    </w:p>
    <w:p w:rsidR="00D96D1A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6D1A" w:rsidRPr="00167183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  <w:r w:rsidRPr="00B669ED">
        <w:rPr>
          <w:b/>
          <w:bCs/>
        </w:rPr>
        <w:t>Приложение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</w:t>
      </w:r>
      <w:r w:rsidRPr="00B669ED">
        <w:rPr>
          <w:b/>
        </w:rPr>
        <w:t xml:space="preserve"> сельсовет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</w:t>
      </w:r>
      <w:proofErr w:type="spellStart"/>
      <w:r w:rsidRPr="00B669ED">
        <w:rPr>
          <w:b/>
          <w:bCs/>
        </w:rPr>
        <w:t>Кармаскалинский</w:t>
      </w:r>
      <w:proofErr w:type="spellEnd"/>
      <w:r w:rsidRPr="00B669ED">
        <w:rPr>
          <w:b/>
          <w:bCs/>
        </w:rPr>
        <w:t xml:space="preserve"> район 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от __________ 2018 года N ____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6D1A" w:rsidRPr="00F76AC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принятых Советом сельского поселения </w:t>
      </w:r>
      <w:proofErr w:type="spellStart"/>
      <w:r w:rsidRPr="006660F7">
        <w:rPr>
          <w:rFonts w:ascii="Times New Roman" w:hAnsi="Times New Roman" w:cs="Times New Roman"/>
          <w:b/>
          <w:sz w:val="26"/>
          <w:szCs w:val="26"/>
        </w:rPr>
        <w:t>Новокиешкинский</w:t>
      </w:r>
      <w:proofErr w:type="spell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669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2B27E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ED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</w:t>
      </w:r>
    </w:p>
    <w:p w:rsidR="00D96D1A" w:rsidRPr="002638F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638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D96D1A" w:rsidRPr="002638F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(далее – прокуратура)</w:t>
      </w:r>
      <w:r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F76AC3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  <w:proofErr w:type="gramEnd"/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D96D1A" w:rsidRPr="00F76AC3" w:rsidRDefault="00D96D1A" w:rsidP="00D9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  <w:proofErr w:type="gramEnd"/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291D6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извещение прокурору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подлежит обязательному рассмотрению не </w:t>
      </w:r>
      <w:proofErr w:type="gramStart"/>
      <w:r w:rsidRPr="00F76A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чем на ближайшем заседании Совета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29"/>
    <w:rsid w:val="00312779"/>
    <w:rsid w:val="00556620"/>
    <w:rsid w:val="00883A07"/>
    <w:rsid w:val="00B10A29"/>
    <w:rsid w:val="00C923DF"/>
    <w:rsid w:val="00D2300F"/>
    <w:rsid w:val="00D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D1A"/>
    <w:pPr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56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D1A"/>
    <w:pPr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56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2018-09-07T12:17:00Z</cp:lastPrinted>
  <dcterms:created xsi:type="dcterms:W3CDTF">2018-09-07T12:15:00Z</dcterms:created>
  <dcterms:modified xsi:type="dcterms:W3CDTF">2018-11-17T10:06:00Z</dcterms:modified>
</cp:coreProperties>
</file>