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C" w:rsidRPr="00141953" w:rsidRDefault="003F14BC" w:rsidP="003F14BC">
      <w:pPr>
        <w:tabs>
          <w:tab w:val="left" w:pos="1665"/>
          <w:tab w:val="right" w:pos="935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СОВЕТ СЕЛЬСКОГО ПО</w:t>
      </w:r>
      <w:r w:rsidR="009A5C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СЕЛЕНИЯ ПОДЛУБОВСКИЙ СЕЛЬСОВЕТ 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КАРМАСКАЛИНСКИЙ РАЙОН РЕСПУБЛИКИ БАШКОРТОСТАН</w:t>
      </w:r>
    </w:p>
    <w:p w:rsidR="003F14BC" w:rsidRPr="00141953" w:rsidRDefault="003F14BC" w:rsidP="003F14BC">
      <w:pPr>
        <w:shd w:val="clear" w:color="auto" w:fill="FFFFFF"/>
        <w:spacing w:after="0" w:line="240" w:lineRule="auto"/>
        <w:ind w:left="6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14BC" w:rsidRPr="00141953" w:rsidRDefault="003F14BC" w:rsidP="003F14BC">
      <w:pPr>
        <w:shd w:val="clear" w:color="auto" w:fill="FFFFFF"/>
        <w:spacing w:after="0" w:line="240" w:lineRule="auto"/>
        <w:ind w:left="6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1953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3F14BC" w:rsidRPr="00141953" w:rsidRDefault="003F14BC" w:rsidP="003F14BC">
      <w:pPr>
        <w:shd w:val="clear" w:color="auto" w:fill="FFFFFF"/>
        <w:spacing w:after="0" w:line="240" w:lineRule="auto"/>
        <w:ind w:left="6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14BC" w:rsidRPr="00141953" w:rsidRDefault="009A5C02" w:rsidP="003F14BC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18 декабря </w:t>
      </w:r>
      <w:r w:rsidR="003F14BC" w:rsidRPr="00141953">
        <w:rPr>
          <w:rFonts w:ascii="Arial" w:hAnsi="Arial" w:cs="Arial"/>
          <w:b/>
          <w:sz w:val="24"/>
          <w:szCs w:val="24"/>
        </w:rPr>
        <w:t>2015 года № 8-1</w:t>
      </w:r>
    </w:p>
    <w:p w:rsidR="003F14BC" w:rsidRPr="00141953" w:rsidRDefault="003F14BC" w:rsidP="003F14BC">
      <w:pPr>
        <w:pStyle w:val="ConsPlusNonformat"/>
        <w:widowControl/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3F14BC" w:rsidRPr="00141953" w:rsidRDefault="009A5C02" w:rsidP="003F14B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3F14BC" w:rsidRPr="00141953">
        <w:rPr>
          <w:rFonts w:ascii="Arial" w:hAnsi="Arial" w:cs="Arial"/>
          <w:b/>
          <w:sz w:val="24"/>
          <w:szCs w:val="24"/>
        </w:rPr>
        <w:t>бюджете се</w:t>
      </w:r>
      <w:r w:rsidR="0030284D">
        <w:rPr>
          <w:rFonts w:ascii="Arial" w:hAnsi="Arial" w:cs="Arial"/>
          <w:b/>
          <w:sz w:val="24"/>
          <w:szCs w:val="24"/>
        </w:rPr>
        <w:t xml:space="preserve">льского поселения </w:t>
      </w:r>
      <w:proofErr w:type="spellStart"/>
      <w:r w:rsidR="0030284D">
        <w:rPr>
          <w:rFonts w:ascii="Arial" w:hAnsi="Arial" w:cs="Arial"/>
          <w:b/>
          <w:sz w:val="24"/>
          <w:szCs w:val="24"/>
        </w:rPr>
        <w:t>Подлубовский</w:t>
      </w:r>
      <w:proofErr w:type="spellEnd"/>
      <w:r w:rsidR="0030284D">
        <w:rPr>
          <w:rFonts w:ascii="Arial" w:hAnsi="Arial" w:cs="Arial"/>
          <w:b/>
          <w:sz w:val="24"/>
          <w:szCs w:val="24"/>
        </w:rPr>
        <w:t xml:space="preserve"> </w:t>
      </w:r>
      <w:r w:rsidR="003F14BC" w:rsidRPr="00141953">
        <w:rPr>
          <w:rFonts w:ascii="Arial" w:hAnsi="Arial" w:cs="Arial"/>
          <w:b/>
          <w:sz w:val="24"/>
          <w:szCs w:val="24"/>
        </w:rPr>
        <w:t xml:space="preserve">сельсовет муниципального района </w:t>
      </w:r>
      <w:proofErr w:type="spellStart"/>
      <w:r w:rsidR="003F14BC" w:rsidRPr="00141953">
        <w:rPr>
          <w:rFonts w:ascii="Arial" w:hAnsi="Arial" w:cs="Arial"/>
          <w:b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b/>
          <w:sz w:val="24"/>
          <w:szCs w:val="24"/>
        </w:rPr>
        <w:t xml:space="preserve"> район Республики Башкорто</w:t>
      </w:r>
      <w:r w:rsidR="0030284D">
        <w:rPr>
          <w:rFonts w:ascii="Arial" w:hAnsi="Arial" w:cs="Arial"/>
          <w:b/>
          <w:sz w:val="24"/>
          <w:szCs w:val="24"/>
        </w:rPr>
        <w:t xml:space="preserve">стан на 2016 год и на плановый </w:t>
      </w:r>
      <w:r w:rsidR="003F14BC" w:rsidRPr="00141953">
        <w:rPr>
          <w:rFonts w:ascii="Arial" w:hAnsi="Arial" w:cs="Arial"/>
          <w:b/>
          <w:sz w:val="24"/>
          <w:szCs w:val="24"/>
        </w:rPr>
        <w:t>период 2017 и 2018 годов</w:t>
      </w:r>
    </w:p>
    <w:p w:rsidR="003F14BC" w:rsidRPr="00141953" w:rsidRDefault="003F14BC" w:rsidP="003F14BC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основные характеристики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2016год: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в сумме 6224,2 тыс. рублей;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2) общий объем расходов бюджета сельского по</w:t>
      </w:r>
      <w:r w:rsidR="0030284D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30284D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0284D">
        <w:rPr>
          <w:rFonts w:ascii="Arial" w:hAnsi="Arial" w:cs="Arial"/>
          <w:sz w:val="24"/>
          <w:szCs w:val="24"/>
        </w:rPr>
        <w:t xml:space="preserve"> сельсовет </w:t>
      </w:r>
      <w:r w:rsidRPr="00141953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</w:t>
      </w:r>
      <w:r w:rsidR="0030284D">
        <w:rPr>
          <w:rFonts w:ascii="Arial" w:hAnsi="Arial" w:cs="Arial"/>
          <w:sz w:val="24"/>
          <w:szCs w:val="24"/>
        </w:rPr>
        <w:t xml:space="preserve">еспублики Башкортостан в сумме </w:t>
      </w:r>
      <w:r w:rsidRPr="00141953">
        <w:rPr>
          <w:rFonts w:ascii="Arial" w:hAnsi="Arial" w:cs="Arial"/>
          <w:sz w:val="24"/>
          <w:szCs w:val="24"/>
        </w:rPr>
        <w:t>6224,2 тыс. рублей;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3) Дефицит (профицит) бюджета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не прогнозируется.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2.Утвердить основные характеристики бюджета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плановый период 2017 и 2018 годов: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1) прогнозируемый общий объем доходов бюджета сельского поселени</w:t>
      </w:r>
      <w:r w:rsidR="0030284D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30284D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</w:t>
      </w:r>
      <w:r w:rsidR="0030284D">
        <w:rPr>
          <w:rFonts w:ascii="Arial" w:hAnsi="Arial" w:cs="Arial"/>
          <w:sz w:val="24"/>
          <w:szCs w:val="24"/>
        </w:rPr>
        <w:t>й</w:t>
      </w:r>
      <w:proofErr w:type="spellEnd"/>
      <w:r w:rsidR="0030284D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141953">
        <w:rPr>
          <w:rFonts w:ascii="Arial" w:hAnsi="Arial" w:cs="Arial"/>
          <w:sz w:val="24"/>
          <w:szCs w:val="24"/>
        </w:rPr>
        <w:t xml:space="preserve"> на 2017 год в сумме 6183,0 </w:t>
      </w:r>
      <w:proofErr w:type="spellStart"/>
      <w:r w:rsidRPr="00141953">
        <w:rPr>
          <w:rFonts w:ascii="Arial" w:hAnsi="Arial" w:cs="Arial"/>
          <w:sz w:val="24"/>
          <w:szCs w:val="24"/>
        </w:rPr>
        <w:t>тыс</w:t>
      </w:r>
      <w:proofErr w:type="gramStart"/>
      <w:r w:rsidRPr="00141953">
        <w:rPr>
          <w:rFonts w:ascii="Arial" w:hAnsi="Arial" w:cs="Arial"/>
          <w:sz w:val="24"/>
          <w:szCs w:val="24"/>
        </w:rPr>
        <w:t>.р</w:t>
      </w:r>
      <w:proofErr w:type="gramEnd"/>
      <w:r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и на 2018 год в сумме  6357,0 </w:t>
      </w:r>
      <w:proofErr w:type="spellStart"/>
      <w:r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Pr="00141953">
        <w:rPr>
          <w:rFonts w:ascii="Arial" w:hAnsi="Arial" w:cs="Arial"/>
          <w:sz w:val="24"/>
          <w:szCs w:val="24"/>
        </w:rPr>
        <w:t>;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F14BC" w:rsidRPr="00141953"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</w:t>
      </w:r>
      <w:r>
        <w:rPr>
          <w:rFonts w:ascii="Arial" w:hAnsi="Arial" w:cs="Arial"/>
          <w:sz w:val="24"/>
          <w:szCs w:val="24"/>
        </w:rPr>
        <w:t>ашкортостан на 2017 год в сумме</w:t>
      </w:r>
      <w:r w:rsidR="003F14BC" w:rsidRPr="00141953">
        <w:rPr>
          <w:rFonts w:ascii="Arial" w:hAnsi="Arial" w:cs="Arial"/>
          <w:sz w:val="24"/>
          <w:szCs w:val="24"/>
        </w:rPr>
        <w:t xml:space="preserve"> 6183,0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142,0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и на 2018 год в сумме 6357,0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, в том числе условно утвержденные расходы в сум</w:t>
      </w:r>
      <w:r>
        <w:rPr>
          <w:rFonts w:ascii="Arial" w:hAnsi="Arial" w:cs="Arial"/>
          <w:sz w:val="24"/>
          <w:szCs w:val="24"/>
        </w:rPr>
        <w:t xml:space="preserve">ме </w:t>
      </w:r>
      <w:r w:rsidR="003F14BC" w:rsidRPr="00141953">
        <w:rPr>
          <w:rFonts w:ascii="Arial" w:hAnsi="Arial" w:cs="Arial"/>
          <w:sz w:val="24"/>
          <w:szCs w:val="24"/>
        </w:rPr>
        <w:t xml:space="preserve">293,0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3) Дефицит (профицит) бюджета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 2017 и 2018 годы не прогнозируется.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Установить, что при зачислении в бюджет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ств дл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согласно приложению 1 к настоящему решению.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согласно приложению 2 к настоящему решению.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 поступления доходов в бюджет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F14BC" w:rsidRPr="00141953">
        <w:rPr>
          <w:rFonts w:ascii="Arial" w:hAnsi="Arial" w:cs="Arial"/>
          <w:sz w:val="24"/>
          <w:szCs w:val="24"/>
        </w:rPr>
        <w:t xml:space="preserve"> на 2016 год согласно приложению 4 к настоящему решению;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2) на плановый период 2017 и 2018 годов согласно приложению 5 к настоящему решению.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F14BC" w:rsidRPr="00141953">
        <w:rPr>
          <w:rFonts w:ascii="Arial" w:hAnsi="Arial" w:cs="Arial"/>
          <w:sz w:val="24"/>
          <w:szCs w:val="24"/>
        </w:rPr>
        <w:t>Установить общий</w:t>
      </w:r>
      <w:r>
        <w:rPr>
          <w:rFonts w:ascii="Arial" w:hAnsi="Arial" w:cs="Arial"/>
          <w:sz w:val="24"/>
          <w:szCs w:val="24"/>
        </w:rPr>
        <w:t xml:space="preserve"> объем межбюджетных трансфертов в бюджет </w:t>
      </w:r>
      <w:r w:rsidR="003F14BC" w:rsidRPr="0014195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2016 год в сумме </w:t>
      </w:r>
      <w:r w:rsidR="003F14BC" w:rsidRPr="00141953">
        <w:rPr>
          <w:rFonts w:ascii="Arial" w:hAnsi="Arial" w:cs="Arial"/>
          <w:sz w:val="24"/>
          <w:szCs w:val="24"/>
        </w:rPr>
        <w:t>670,2 тыс. рублей;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2) на 2017 год в сумме 500,0 </w:t>
      </w:r>
      <w:proofErr w:type="spellStart"/>
      <w:r w:rsidRPr="00141953">
        <w:rPr>
          <w:rFonts w:ascii="Arial" w:hAnsi="Arial" w:cs="Arial"/>
          <w:sz w:val="24"/>
          <w:szCs w:val="24"/>
        </w:rPr>
        <w:t>тыс</w:t>
      </w:r>
      <w:proofErr w:type="gramStart"/>
      <w:r w:rsidRPr="00141953">
        <w:rPr>
          <w:rFonts w:ascii="Arial" w:hAnsi="Arial" w:cs="Arial"/>
          <w:sz w:val="24"/>
          <w:szCs w:val="24"/>
        </w:rPr>
        <w:t>.р</w:t>
      </w:r>
      <w:proofErr w:type="gramEnd"/>
      <w:r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и на 2018 год в сумме 500,0 </w:t>
      </w:r>
      <w:proofErr w:type="spellStart"/>
      <w:r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9.</w:t>
      </w:r>
      <w:r w:rsidRPr="00141953">
        <w:rPr>
          <w:rFonts w:ascii="Arial" w:hAnsi="Arial" w:cs="Arial"/>
          <w:sz w:val="24"/>
          <w:szCs w:val="24"/>
        </w:rPr>
        <w:tab/>
        <w:t xml:space="preserve">Утвердить в пределах общего объема расходов бюджета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4195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141953">
        <w:rPr>
          <w:rFonts w:ascii="Arial" w:hAnsi="Arial" w:cs="Arial"/>
          <w:sz w:val="24"/>
          <w:szCs w:val="24"/>
        </w:rPr>
        <w:t>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а) на 2016 год согласно приложению 6 к настоящему решению;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б) на плановый период 2017 и 2</w:t>
      </w:r>
      <w:r w:rsidR="0030284D">
        <w:rPr>
          <w:rFonts w:ascii="Arial" w:hAnsi="Arial" w:cs="Arial"/>
          <w:sz w:val="24"/>
          <w:szCs w:val="24"/>
        </w:rPr>
        <w:t>018 годов согласно приложению 7</w:t>
      </w:r>
      <w:r w:rsidRPr="0014195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2) по целевым статьям (муниципальным </w:t>
      </w:r>
      <w:proofErr w:type="spellStart"/>
      <w:r w:rsidRPr="00141953">
        <w:rPr>
          <w:rFonts w:ascii="Arial" w:hAnsi="Arial" w:cs="Arial"/>
          <w:sz w:val="24"/>
          <w:szCs w:val="24"/>
        </w:rPr>
        <w:t>прграммам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4195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141953">
        <w:rPr>
          <w:rFonts w:ascii="Arial" w:hAnsi="Arial" w:cs="Arial"/>
          <w:sz w:val="24"/>
          <w:szCs w:val="24"/>
        </w:rPr>
        <w:t>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а) на 2016 год согласно приложению 8 к настоящему решению;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б) на плановый период 2017 и 2018 годов согласно приложению 9 к настоящему решению.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F14BC" w:rsidRPr="00141953">
        <w:rPr>
          <w:rFonts w:ascii="Arial" w:hAnsi="Arial" w:cs="Arial"/>
          <w:sz w:val="24"/>
          <w:szCs w:val="24"/>
        </w:rPr>
        <w:t>Утвердить общий объем бюджетных ассигнований на исполнение публичных нормативных обязательств на 2016 год в сумме</w:t>
      </w:r>
      <w:r w:rsidR="003F14BC" w:rsidRPr="00141953">
        <w:rPr>
          <w:rFonts w:ascii="Arial" w:hAnsi="Arial" w:cs="Arial"/>
          <w:b/>
          <w:sz w:val="24"/>
          <w:szCs w:val="24"/>
        </w:rPr>
        <w:t xml:space="preserve"> </w:t>
      </w:r>
      <w:r w:rsidR="003F14BC" w:rsidRPr="00141953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2017 год в сумме 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2018 год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F14BC" w:rsidRPr="0014195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2016 год согласно приложению 10</w:t>
      </w:r>
      <w:r w:rsidR="003F14BC" w:rsidRPr="0014195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2) на плановый период 2017 и 2018 годов согласно приложению 11 к настоящему решению.</w:t>
      </w:r>
    </w:p>
    <w:p w:rsidR="0030284D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Установить, что субсидии из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в 2016-2018 годах предоставляются главными распорядителями средств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безвозмездной и безвозвратной основе в 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пределах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предусмотренных до них бюджетных обязательств по соответствующим ко</w:t>
      </w:r>
      <w:r w:rsidR="00082929">
        <w:rPr>
          <w:rFonts w:ascii="Arial" w:hAnsi="Arial" w:cs="Arial"/>
          <w:sz w:val="24"/>
          <w:szCs w:val="24"/>
        </w:rPr>
        <w:t>дам бюджетной классификации.</w:t>
      </w:r>
      <w:bookmarkStart w:id="0" w:name="_GoBack"/>
      <w:bookmarkEnd w:id="0"/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1953">
        <w:rPr>
          <w:rFonts w:ascii="Arial" w:hAnsi="Arial" w:cs="Arial"/>
          <w:sz w:val="24"/>
          <w:szCs w:val="24"/>
        </w:rPr>
        <w:lastRenderedPageBreak/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 xml:space="preserve">2) муниципальным бюджетным и автономным учреждениям сельского поселения </w:t>
      </w: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район Республики Башкортостан: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б) на иные цели.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3F14BC" w:rsidRPr="00141953">
        <w:rPr>
          <w:rFonts w:ascii="Arial" w:hAnsi="Arial" w:cs="Arial"/>
          <w:sz w:val="24"/>
          <w:szCs w:val="24"/>
        </w:rPr>
        <w:t xml:space="preserve">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14.</w:t>
      </w:r>
      <w:r w:rsidR="003F14BC" w:rsidRPr="00141953">
        <w:rPr>
          <w:rFonts w:ascii="Arial" w:hAnsi="Arial" w:cs="Arial"/>
          <w:sz w:val="24"/>
          <w:szCs w:val="24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определяющими категории и (или) критерии отбора получателей субсидий, цели, условия и п</w:t>
      </w:r>
      <w:r>
        <w:rPr>
          <w:rFonts w:ascii="Arial" w:hAnsi="Arial" w:cs="Arial"/>
          <w:sz w:val="24"/>
          <w:szCs w:val="24"/>
        </w:rPr>
        <w:t>орядок предоставления субсидий,</w:t>
      </w:r>
      <w:r w:rsidR="003F14BC" w:rsidRPr="00141953">
        <w:rPr>
          <w:rFonts w:ascii="Arial" w:hAnsi="Arial" w:cs="Arial"/>
          <w:sz w:val="24"/>
          <w:szCs w:val="24"/>
        </w:rPr>
        <w:t xml:space="preserve"> порядок возврата субсидий в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 xml:space="preserve">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рапорядителем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средств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субсидий их получателями. 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</w:t>
      </w:r>
      <w:r>
        <w:rPr>
          <w:rFonts w:ascii="Arial" w:hAnsi="Arial" w:cs="Arial"/>
          <w:sz w:val="24"/>
          <w:szCs w:val="24"/>
        </w:rPr>
        <w:t xml:space="preserve">шкортостан на 2016 год в сумме </w:t>
      </w:r>
      <w:r w:rsidR="003F14BC" w:rsidRPr="00141953">
        <w:rPr>
          <w:rFonts w:ascii="Arial" w:hAnsi="Arial" w:cs="Arial"/>
          <w:sz w:val="24"/>
          <w:szCs w:val="24"/>
        </w:rPr>
        <w:t xml:space="preserve">250,0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2017 год в сумме 250,0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2018 год в сумме 250,0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 предельный объем муниципального долга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2016год в сумме 500,0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2017 год в сумме 500,0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2018 год 500,0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верхний предел муниципального долга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1 января 2017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1 января 2018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1 января 2019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в том числе верхний предел долга по муниципальным гарантиям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1 января 2016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1 января 2018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1 января 2019 года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>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общий объем межбюджетных трансфертов бюджету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из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2016 год в сумме 769,6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на 2017 год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2018 год в сумме 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. 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пр</w:t>
      </w:r>
      <w:r>
        <w:rPr>
          <w:rFonts w:ascii="Arial" w:hAnsi="Arial" w:cs="Arial"/>
          <w:sz w:val="24"/>
          <w:szCs w:val="24"/>
        </w:rPr>
        <w:t xml:space="preserve">едусматривающие принятие новых </w:t>
      </w:r>
      <w:r w:rsidR="003F14BC" w:rsidRPr="00141953">
        <w:rPr>
          <w:rFonts w:ascii="Arial" w:hAnsi="Arial" w:cs="Arial"/>
          <w:sz w:val="24"/>
          <w:szCs w:val="24"/>
        </w:rPr>
        <w:t xml:space="preserve">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2016 год и на плановый период 2017 и 2018 годов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 xml:space="preserve">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3F14BC" w:rsidRPr="00141953" w:rsidRDefault="0030284D" w:rsidP="003F1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20.</w:t>
      </w:r>
      <w:r w:rsidR="003F14BC" w:rsidRPr="00141953">
        <w:rPr>
          <w:rFonts w:ascii="Arial" w:hAnsi="Arial" w:cs="Arial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на 2016 год и на плановый период 2017 и 2018 годов либо сокращающие его доходную базу, вносятся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</w:t>
      </w:r>
      <w:r w:rsidR="008D5005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8D5005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8D5005">
        <w:rPr>
          <w:rFonts w:ascii="Arial" w:hAnsi="Arial" w:cs="Arial"/>
          <w:sz w:val="24"/>
          <w:szCs w:val="24"/>
        </w:rPr>
        <w:t xml:space="preserve"> сельсовет </w:t>
      </w:r>
      <w:r w:rsidR="003F14BC" w:rsidRPr="00141953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3F14BC" w:rsidRPr="00141953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не вправе принимать решения, приводящие к увеличению численности в 2016-2018 годах численности муниципальных служащих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и работников организаций бюджетной сферы.</w:t>
      </w:r>
    </w:p>
    <w:p w:rsidR="003F14BC" w:rsidRPr="00141953" w:rsidRDefault="0030284D" w:rsidP="003F1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22.</w:t>
      </w:r>
      <w:r w:rsidR="003F14BC" w:rsidRPr="00141953">
        <w:rPr>
          <w:rFonts w:ascii="Arial" w:hAnsi="Arial" w:cs="Arial"/>
          <w:sz w:val="24"/>
          <w:szCs w:val="24"/>
        </w:rPr>
        <w:t xml:space="preserve">Установить, что остатки средств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по состоянию на 1 января 2016 года в объеме не бо</w:t>
      </w:r>
      <w:r w:rsidR="008D5005">
        <w:rPr>
          <w:rFonts w:ascii="Arial" w:hAnsi="Arial" w:cs="Arial"/>
          <w:sz w:val="24"/>
          <w:szCs w:val="24"/>
        </w:rPr>
        <w:t>лее</w:t>
      </w:r>
      <w:r w:rsidR="003F14BC" w:rsidRPr="00141953">
        <w:rPr>
          <w:rFonts w:ascii="Arial" w:hAnsi="Arial" w:cs="Arial"/>
          <w:sz w:val="24"/>
          <w:szCs w:val="24"/>
        </w:rPr>
        <w:t xml:space="preserve"> одной двенадцатой общего объема расходов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направляются администрацией сельского п</w:t>
      </w:r>
      <w:r w:rsidR="008D5005">
        <w:rPr>
          <w:rFonts w:ascii="Arial" w:hAnsi="Arial" w:cs="Arial"/>
          <w:sz w:val="24"/>
          <w:szCs w:val="24"/>
        </w:rPr>
        <w:t xml:space="preserve">оселения </w:t>
      </w:r>
      <w:proofErr w:type="spellStart"/>
      <w:r w:rsidR="008D5005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8D5005">
        <w:rPr>
          <w:rFonts w:ascii="Arial" w:hAnsi="Arial" w:cs="Arial"/>
          <w:sz w:val="24"/>
          <w:szCs w:val="24"/>
        </w:rPr>
        <w:t xml:space="preserve"> сельсовет</w:t>
      </w:r>
      <w:r w:rsidR="003F14BC" w:rsidRPr="00141953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покрытие временных кассовых разрывов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возникающих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в ходе исполнения бюджета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:rsidR="003F14BC" w:rsidRPr="00141953" w:rsidRDefault="0030284D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3F14BC" w:rsidRPr="00141953">
        <w:rPr>
          <w:rFonts w:ascii="Arial" w:hAnsi="Arial" w:cs="Arial"/>
          <w:sz w:val="24"/>
          <w:szCs w:val="24"/>
        </w:rPr>
        <w:t xml:space="preserve">Утвердить расходы на формирование резервного фонда администрации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на 2016 год в сумме 10,0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.р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>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, на 2017 год в сумме 10,0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и на 2018 год в сумме 10,0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тыс.рублей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. </w:t>
      </w:r>
    </w:p>
    <w:p w:rsidR="003F14BC" w:rsidRPr="00141953" w:rsidRDefault="008D5005" w:rsidP="003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30284D">
        <w:rPr>
          <w:rFonts w:ascii="Arial" w:hAnsi="Arial" w:cs="Arial"/>
          <w:sz w:val="24"/>
          <w:szCs w:val="24"/>
        </w:rPr>
        <w:t>.</w:t>
      </w:r>
      <w:r w:rsidR="003F14BC" w:rsidRPr="00141953">
        <w:rPr>
          <w:rFonts w:ascii="Arial" w:hAnsi="Arial" w:cs="Arial"/>
          <w:sz w:val="24"/>
          <w:szCs w:val="24"/>
        </w:rPr>
        <w:t>Настоящее решение опубликовать (разместить) в сети общего доступа «Интернет» в разделе сельского пос</w:t>
      </w:r>
      <w:r w:rsidR="00A75C78" w:rsidRPr="00141953">
        <w:rPr>
          <w:rFonts w:ascii="Arial" w:hAnsi="Arial" w:cs="Arial"/>
          <w:sz w:val="24"/>
          <w:szCs w:val="24"/>
        </w:rPr>
        <w:t>е</w:t>
      </w:r>
      <w:r w:rsidR="003F14BC" w:rsidRPr="00141953">
        <w:rPr>
          <w:rFonts w:ascii="Arial" w:hAnsi="Arial" w:cs="Arial"/>
          <w:sz w:val="24"/>
          <w:szCs w:val="24"/>
        </w:rPr>
        <w:t xml:space="preserve">ления на официальном сайте администрации </w:t>
      </w:r>
      <w:r w:rsidR="003F14BC" w:rsidRPr="00141953">
        <w:rPr>
          <w:rFonts w:ascii="Arial" w:hAnsi="Arial" w:cs="Arial"/>
          <w:sz w:val="24"/>
          <w:szCs w:val="24"/>
        </w:rPr>
        <w:lastRenderedPageBreak/>
        <w:t xml:space="preserve">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hyperlink r:id="rId6" w:history="1">
        <w:r w:rsidR="003F14BC" w:rsidRPr="0014195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F14BC" w:rsidRPr="0014195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F14BC" w:rsidRPr="00141953">
          <w:rPr>
            <w:rStyle w:val="a3"/>
            <w:rFonts w:ascii="Arial" w:hAnsi="Arial" w:cs="Arial"/>
            <w:sz w:val="24"/>
            <w:szCs w:val="24"/>
            <w:lang w:val="en-US"/>
          </w:rPr>
          <w:t>admkarm</w:t>
        </w:r>
        <w:proofErr w:type="spellEnd"/>
        <w:r w:rsidR="003F14BC" w:rsidRPr="0014195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3F14BC" w:rsidRPr="0014195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F14BC" w:rsidRPr="00141953">
        <w:rPr>
          <w:rFonts w:ascii="Arial" w:hAnsi="Arial" w:cs="Arial"/>
          <w:sz w:val="24"/>
          <w:szCs w:val="24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F14BC" w:rsidRDefault="008D5005" w:rsidP="0030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0284D">
        <w:rPr>
          <w:rFonts w:ascii="Arial" w:hAnsi="Arial" w:cs="Arial"/>
          <w:sz w:val="24"/>
          <w:szCs w:val="24"/>
        </w:rPr>
        <w:t>.</w:t>
      </w:r>
      <w:proofErr w:type="gramStart"/>
      <w:r w:rsidR="003F14BC" w:rsidRPr="00141953">
        <w:rPr>
          <w:rFonts w:ascii="Arial" w:hAnsi="Arial" w:cs="Arial"/>
          <w:sz w:val="24"/>
          <w:szCs w:val="24"/>
        </w:rPr>
        <w:t>Контроль за</w:t>
      </w:r>
      <w:proofErr w:type="gramEnd"/>
      <w:r w:rsidR="003F14BC" w:rsidRPr="0014195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="003F14BC" w:rsidRPr="0014195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3F14BC" w:rsidRPr="0014195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30284D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0284D" w:rsidRPr="00141953" w:rsidRDefault="0030284D" w:rsidP="0030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1953">
        <w:rPr>
          <w:rFonts w:ascii="Arial" w:hAnsi="Arial" w:cs="Arial"/>
          <w:sz w:val="24"/>
          <w:szCs w:val="24"/>
        </w:rPr>
        <w:t>Глава сельского поселения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1953">
        <w:rPr>
          <w:rFonts w:ascii="Arial" w:hAnsi="Arial" w:cs="Arial"/>
          <w:sz w:val="24"/>
          <w:szCs w:val="24"/>
        </w:rPr>
        <w:t>Подлубовский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сельсовет</w:t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r w:rsidR="008D5005">
        <w:rPr>
          <w:rFonts w:ascii="Arial" w:hAnsi="Arial" w:cs="Arial"/>
          <w:sz w:val="24"/>
          <w:szCs w:val="24"/>
        </w:rPr>
        <w:tab/>
      </w:r>
      <w:proofErr w:type="spellStart"/>
      <w:r w:rsidRPr="00141953">
        <w:rPr>
          <w:rFonts w:ascii="Arial" w:hAnsi="Arial" w:cs="Arial"/>
          <w:sz w:val="24"/>
          <w:szCs w:val="24"/>
        </w:rPr>
        <w:t>Г.П.Екимов</w:t>
      </w:r>
      <w:proofErr w:type="spellEnd"/>
      <w:r w:rsidRPr="00141953">
        <w:rPr>
          <w:rFonts w:ascii="Arial" w:hAnsi="Arial" w:cs="Arial"/>
          <w:sz w:val="24"/>
          <w:szCs w:val="24"/>
        </w:rPr>
        <w:t xml:space="preserve"> </w:t>
      </w:r>
    </w:p>
    <w:p w:rsidR="003F14BC" w:rsidRPr="00141953" w:rsidRDefault="003F14BC" w:rsidP="003F14B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F14BC" w:rsidRPr="00141953" w:rsidRDefault="003F14BC" w:rsidP="003F14B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F562A" w:rsidRPr="00141953" w:rsidRDefault="001F562A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75C78" w:rsidRPr="00141953" w:rsidTr="003B7C70">
        <w:trPr>
          <w:trHeight w:val="3221"/>
        </w:trPr>
        <w:tc>
          <w:tcPr>
            <w:tcW w:w="4248" w:type="dxa"/>
          </w:tcPr>
          <w:p w:rsidR="00A75C78" w:rsidRPr="00141953" w:rsidRDefault="00A75C78" w:rsidP="00A75C78">
            <w:pPr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1                                                                        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</w:t>
            </w:r>
          </w:p>
          <w:p w:rsidR="0030284D" w:rsidRDefault="00A75C78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A75C78" w:rsidRPr="00141953" w:rsidRDefault="0030284D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декабря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года № 8-1                                                                           «О бюджете сельского поселения 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A75C78" w:rsidRPr="00141953" w:rsidRDefault="0030284D" w:rsidP="00A75C78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Башкортостан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75C78" w:rsidRPr="00141953" w:rsidRDefault="00A75C78" w:rsidP="00A75C78">
            <w:pPr>
              <w:spacing w:after="0" w:line="240" w:lineRule="auto"/>
              <w:ind w:left="90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2016 год и на плановый период 2017 и 2018 годов»</w:t>
            </w:r>
          </w:p>
        </w:tc>
      </w:tr>
    </w:tbl>
    <w:p w:rsidR="00A75C78" w:rsidRPr="00141953" w:rsidRDefault="00A75C78" w:rsidP="00A75C78">
      <w:pPr>
        <w:tabs>
          <w:tab w:val="left" w:pos="102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Pr="00141953" w:rsidRDefault="00A75C78" w:rsidP="00A75C7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администраторов </w:t>
      </w:r>
    </w:p>
    <w:p w:rsidR="00A75C78" w:rsidRPr="00141953" w:rsidRDefault="00A75C78" w:rsidP="00A75C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бюджета сельского поселения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A75C78" w:rsidRPr="00141953" w:rsidRDefault="00A75C78" w:rsidP="00A75C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</w:t>
      </w:r>
    </w:p>
    <w:p w:rsidR="00A75C78" w:rsidRPr="00141953" w:rsidRDefault="00A75C78" w:rsidP="00A75C78">
      <w:pPr>
        <w:tabs>
          <w:tab w:val="left" w:pos="102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75C78" w:rsidRPr="00141953" w:rsidTr="003B7C7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75C78" w:rsidRPr="00141953" w:rsidTr="003B7C7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75C78" w:rsidRPr="00141953" w:rsidRDefault="00A75C78" w:rsidP="00A75C78">
      <w:pPr>
        <w:tabs>
          <w:tab w:val="left" w:pos="10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75C78" w:rsidRPr="00141953" w:rsidTr="003B7C7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75C78" w:rsidRPr="00141953" w:rsidTr="003B7C7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75C78" w:rsidRPr="00141953" w:rsidTr="003B7C7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5C78" w:rsidRPr="00141953" w:rsidTr="003B7C7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дорог,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30284D" w:rsidP="00A75C7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сенных в связи с эксплуатацией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30284D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75C78"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автомобильным дорогам местного значения транспортными средствами, осуществля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ющими перевозки тяжеловесных и </w:t>
            </w:r>
            <w:r w:rsidR="00A75C78"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поселений   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A75C78" w:rsidRPr="00141953" w:rsidTr="003B7C7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&lt;1&gt;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Республики Башкортостан в пределах</w:t>
            </w: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</w:t>
            </w:r>
            <w:r w:rsidR="0030284D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етных и автономных учреждений, </w:t>
            </w: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 также имущества унитарных предприятий, в том числе казенных)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использование лесов, расположенных на землях иных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категорий, находящихся в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собственности поселений, в части платы по договору купли-продажи лесных насаждений 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использование лесов, расположенных на земля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иных категорий, находящихся в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собственности поселений, в части арендной платы  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есенных в связи с эксплуатацией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30284D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самоуправления</w:t>
            </w: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30284D" w:rsidP="00A75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налагаемые в                                возмещ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ущерба, причиненного 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законного или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нецеле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вого использования бюджетных средств 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части бюджетов поселений)</w:t>
            </w:r>
          </w:p>
        </w:tc>
      </w:tr>
      <w:tr w:rsidR="00A75C78" w:rsidRPr="00141953" w:rsidTr="003B7C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75C78" w:rsidRPr="00141953" w:rsidTr="003B7C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A75C78" w:rsidRPr="00141953" w:rsidTr="003B7C7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A75C78" w:rsidRPr="00141953" w:rsidTr="003B7C7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A75C78" w:rsidRPr="00141953" w:rsidRDefault="00A75C78" w:rsidP="00A75C78">
      <w:pPr>
        <w:tabs>
          <w:tab w:val="left" w:pos="10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Pr="00141953" w:rsidRDefault="00A75C78" w:rsidP="00A75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части доходов, зачисляемых в бюджет поселения 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в пределах </w:t>
      </w:r>
      <w:r w:rsidRPr="001419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компетенции главных администра</w:t>
      </w:r>
      <w:r w:rsidR="0030284D">
        <w:rPr>
          <w:rFonts w:ascii="Arial" w:eastAsia="Times New Roman" w:hAnsi="Arial" w:cs="Arial"/>
          <w:sz w:val="24"/>
          <w:szCs w:val="24"/>
          <w:lang w:eastAsia="ru-RU"/>
        </w:rPr>
        <w:t>торов доходов бюджета поселения</w:t>
      </w: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A75C78" w:rsidRPr="00141953" w:rsidRDefault="00A75C78" w:rsidP="00A75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&lt;2&gt; Администраторами доходов бюджета поселения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75C78" w:rsidRPr="0030284D" w:rsidRDefault="00A75C78" w:rsidP="00302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Администраторами доходов бюджета поселен</w:t>
      </w:r>
      <w:r w:rsidR="0030284D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Default="00A75C78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Pr="00141953" w:rsidRDefault="0030284D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A75C78" w:rsidRPr="00141953" w:rsidTr="003B7C70">
        <w:trPr>
          <w:trHeight w:val="3221"/>
        </w:trPr>
        <w:tc>
          <w:tcPr>
            <w:tcW w:w="3960" w:type="dxa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                                                                        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                                                                    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75C78" w:rsidRPr="00141953" w:rsidRDefault="0030284D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декабря</w:t>
            </w:r>
            <w:r w:rsidR="00A75C78"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года № 8-1                                                                            «О бюджете сельского поселения 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A75C78" w:rsidRPr="00141953" w:rsidRDefault="00A75C78" w:rsidP="00A75C78">
            <w:pPr>
              <w:widowControl w:val="0"/>
              <w:tabs>
                <w:tab w:val="center" w:pos="4153"/>
                <w:tab w:val="right" w:pos="8306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Башкортостан  </w:t>
            </w:r>
          </w:p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2016 год и на плановый период 2017 и 2018 годов»</w:t>
            </w:r>
          </w:p>
        </w:tc>
      </w:tr>
    </w:tbl>
    <w:p w:rsidR="00A75C78" w:rsidRPr="00141953" w:rsidRDefault="00A75C78" w:rsidP="00A75C78">
      <w:pPr>
        <w:autoSpaceDE w:val="0"/>
        <w:autoSpaceDN w:val="0"/>
        <w:adjustRightInd w:val="0"/>
        <w:spacing w:after="0" w:line="240" w:lineRule="auto"/>
        <w:ind w:firstLine="5040"/>
        <w:rPr>
          <w:rFonts w:ascii="Arial" w:eastAsia="Times New Roman" w:hAnsi="Arial" w:cs="Arial"/>
          <w:sz w:val="24"/>
          <w:szCs w:val="24"/>
        </w:rPr>
      </w:pPr>
    </w:p>
    <w:p w:rsidR="00A75C78" w:rsidRPr="00141953" w:rsidRDefault="00A75C78" w:rsidP="00A75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</w:t>
      </w:r>
    </w:p>
    <w:p w:rsidR="00A75C78" w:rsidRPr="00141953" w:rsidRDefault="00A75C78" w:rsidP="00A75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фина</w:t>
      </w:r>
      <w:r w:rsidR="003028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нсирования дефицита бюджета </w:t>
      </w:r>
      <w:r w:rsidRPr="0014195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</w:t>
      </w:r>
      <w:r w:rsidR="003028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пального района </w:t>
      </w:r>
      <w:proofErr w:type="spellStart"/>
      <w:r w:rsidR="0030284D">
        <w:rPr>
          <w:rFonts w:ascii="Arial" w:eastAsia="Times New Roman" w:hAnsi="Arial" w:cs="Arial"/>
          <w:b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A75C78" w:rsidRPr="00141953" w:rsidRDefault="00A75C78" w:rsidP="00A75C7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A75C78" w:rsidRPr="00141953" w:rsidTr="003B7C7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75C78" w:rsidRPr="00141953" w:rsidTr="003B7C7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75C78" w:rsidRPr="00141953" w:rsidRDefault="00A75C78" w:rsidP="00A75C78">
      <w:pPr>
        <w:widowControl w:val="0"/>
        <w:autoSpaceDE w:val="0"/>
        <w:autoSpaceDN w:val="0"/>
        <w:adjustRightInd w:val="0"/>
        <w:spacing w:after="0" w:line="48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A75C78" w:rsidRPr="00141953" w:rsidTr="003B7C7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A75C78" w:rsidRPr="00141953" w:rsidTr="003B7C7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муниципального района 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A75C78" w:rsidRPr="00141953" w:rsidTr="003B7C7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01 05 020110</w:t>
            </w: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A75C78" w:rsidRPr="00141953" w:rsidTr="003B7C7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01 05 020110</w:t>
            </w: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</w:tbl>
    <w:p w:rsidR="00A75C78" w:rsidRPr="00141953" w:rsidRDefault="00A75C78" w:rsidP="00A75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Default="00A75C78">
      <w:pPr>
        <w:rPr>
          <w:rFonts w:ascii="Arial" w:hAnsi="Arial" w:cs="Arial"/>
          <w:sz w:val="24"/>
          <w:szCs w:val="24"/>
        </w:rPr>
      </w:pPr>
    </w:p>
    <w:p w:rsidR="0030284D" w:rsidRPr="00141953" w:rsidRDefault="0030284D">
      <w:pPr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A75C78" w:rsidRPr="00141953" w:rsidTr="003B7C70">
        <w:trPr>
          <w:trHeight w:val="2063"/>
        </w:trPr>
        <w:tc>
          <w:tcPr>
            <w:tcW w:w="3528" w:type="dxa"/>
          </w:tcPr>
          <w:p w:rsidR="00A75C78" w:rsidRPr="00141953" w:rsidRDefault="00A75C78" w:rsidP="00A75C78">
            <w:pPr>
              <w:spacing w:after="0" w:line="240" w:lineRule="auto"/>
              <w:ind w:left="6" w:firstLine="7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3                                                                        </w:t>
            </w:r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 </w:t>
            </w:r>
            <w:proofErr w:type="spellStart"/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="00302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                                                                    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18 декабря 2015 года № 8-1                                                                            «О бюджете сельского поселения 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Башкортостан  </w:t>
            </w:r>
          </w:p>
          <w:p w:rsidR="00A75C78" w:rsidRPr="00141953" w:rsidRDefault="00A75C78" w:rsidP="00A75C78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2016 год и на плановый период 2017 и 2018 годов»</w:t>
            </w:r>
          </w:p>
          <w:p w:rsidR="00A75C78" w:rsidRPr="00141953" w:rsidRDefault="00A75C78" w:rsidP="00A75C78">
            <w:pPr>
              <w:keepNext/>
              <w:spacing w:after="0" w:line="240" w:lineRule="auto"/>
              <w:ind w:right="431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75C78" w:rsidRPr="00141953" w:rsidRDefault="00A75C78" w:rsidP="00A75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Pr="00141953" w:rsidRDefault="00A75C78" w:rsidP="00A75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доходов бюджета сельского поселения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A75C78" w:rsidRPr="0030284D" w:rsidRDefault="00A75C78" w:rsidP="00A75C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2016 год </w:t>
      </w:r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spellStart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1559"/>
      </w:tblGrid>
      <w:tr w:rsidR="00A75C78" w:rsidRPr="00141953" w:rsidTr="003B7C70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6224,2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5554,0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4990,0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1 06 06033 10 0000 110</w:t>
            </w:r>
          </w:p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75C78" w:rsidRPr="00141953" w:rsidTr="003B7C70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75C78" w:rsidRPr="00141953" w:rsidTr="003B7C70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75C78" w:rsidRPr="00141953" w:rsidTr="003B7C70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A75C78" w:rsidRPr="00141953" w:rsidTr="003B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670,2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670,2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170,2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75C78" w:rsidRPr="00141953" w:rsidTr="003B7C7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8" w:rsidRPr="00141953" w:rsidRDefault="00A75C78" w:rsidP="00A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</w:tbl>
    <w:p w:rsidR="00A75C78" w:rsidRPr="00141953" w:rsidRDefault="00A75C78" w:rsidP="00A75C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367"/>
        <w:tblW w:w="15093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30284D" w:rsidRPr="00141953" w:rsidTr="0030284D">
        <w:trPr>
          <w:trHeight w:val="2051"/>
        </w:trPr>
        <w:tc>
          <w:tcPr>
            <w:tcW w:w="5418" w:type="dxa"/>
          </w:tcPr>
          <w:p w:rsidR="0030284D" w:rsidRPr="00141953" w:rsidRDefault="0030284D" w:rsidP="0030284D">
            <w:pPr>
              <w:spacing w:after="0" w:line="240" w:lineRule="auto"/>
              <w:ind w:left="6" w:firstLine="7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75" w:type="dxa"/>
          </w:tcPr>
          <w:p w:rsidR="0030284D" w:rsidRPr="00141953" w:rsidRDefault="0030284D" w:rsidP="0030284D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0284D" w:rsidRPr="00141953" w:rsidRDefault="0030284D" w:rsidP="0030284D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0284D" w:rsidRPr="00141953" w:rsidRDefault="0030284D" w:rsidP="0030284D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4              к  решению Совета</w:t>
            </w:r>
          </w:p>
          <w:p w:rsidR="0030284D" w:rsidRPr="00141953" w:rsidRDefault="0030284D" w:rsidP="0030284D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Башкорстан</w:t>
            </w:r>
            <w:proofErr w:type="spellEnd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18 декабря 2015 года № 8-1                                                                           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 бюджете сельского поселения 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Республики Башкортостан  </w:t>
            </w:r>
          </w:p>
          <w:p w:rsidR="0030284D" w:rsidRPr="00141953" w:rsidRDefault="0030284D" w:rsidP="003028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hAnsi="Arial" w:cs="Arial"/>
                <w:sz w:val="24"/>
                <w:szCs w:val="24"/>
                <w:lang w:eastAsia="ru-RU"/>
              </w:rPr>
              <w:t>на 2016 год и на плановый период 2017 и 2018 годов»</w:t>
            </w:r>
          </w:p>
          <w:p w:rsidR="0030284D" w:rsidRPr="00141953" w:rsidRDefault="0030284D" w:rsidP="0030284D">
            <w:pPr>
              <w:tabs>
                <w:tab w:val="left" w:pos="10260"/>
              </w:tabs>
              <w:spacing w:after="0" w:line="240" w:lineRule="auto"/>
              <w:ind w:hanging="14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30284D" w:rsidRDefault="00E97B0D" w:rsidP="00E97B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доходов бюджета сельского поселения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плановый период 2017 и 2018 годов</w:t>
      </w:r>
      <w:r w:rsidR="00302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spellStart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141953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195"/>
        <w:gridCol w:w="1578"/>
        <w:gridCol w:w="1578"/>
      </w:tblGrid>
      <w:tr w:rsidR="00E97B0D" w:rsidRPr="00141953" w:rsidTr="00E97B0D">
        <w:trPr>
          <w:cantSplit/>
          <w:trHeight w:val="5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7B0D" w:rsidRPr="00141953" w:rsidTr="00E97B0D">
        <w:trPr>
          <w:cantSplit/>
          <w:trHeight w:val="31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6183,0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6357,0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5857,0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5200,0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1 06 06043 10 0000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Земельный налог с физических, обладающих земельным участком,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3490,0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3490,0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E97B0D" w:rsidRPr="00141953" w:rsidTr="00E97B0D">
        <w:trPr>
          <w:trHeight w:val="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E97B0D" w:rsidRPr="00141953" w:rsidTr="00E97B0D">
        <w:trPr>
          <w:trHeight w:val="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1 13 01099 00 0000 000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1 13 01995 10 0000 000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1 14 02000 00 0000 430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1 14 02050 10 0000 430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1 14 02052 10 0000 430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7B0D" w:rsidRPr="00141953" w:rsidTr="00E97B0D">
        <w:trPr>
          <w:trHeight w:val="3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314,0</w:t>
            </w:r>
          </w:p>
        </w:tc>
      </w:tr>
      <w:tr w:rsidR="00E97B0D" w:rsidRPr="00141953" w:rsidTr="00E97B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1 17 05000 00 0000 180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2 02 04999 10 7502 151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2 02 04999 10 7503 151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Default="00A75C78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Pr="00141953" w:rsidRDefault="0030284D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97B0D" w:rsidRPr="00141953" w:rsidTr="00E97B0D">
        <w:trPr>
          <w:trHeight w:val="2063"/>
        </w:trPr>
        <w:tc>
          <w:tcPr>
            <w:tcW w:w="3708" w:type="dxa"/>
          </w:tcPr>
          <w:p w:rsidR="00E97B0D" w:rsidRPr="00141953" w:rsidRDefault="00E97B0D" w:rsidP="00E97B0D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Приложение</w:t>
            </w:r>
            <w:r w:rsidR="0030284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№ 5                                                                        </w:t>
            </w:r>
            <w:r w:rsidR="0030284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решению Совета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сельсовет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30284D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бюджете сельского поселения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Республики Башкортостан на 2016 год и плановый период 2017 и 2018 годов» </w:t>
            </w:r>
          </w:p>
          <w:p w:rsidR="00E97B0D" w:rsidRPr="00141953" w:rsidRDefault="00E97B0D" w:rsidP="00E97B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2016 год по разделам, подразделам, целевым статьям (муниципальным программам муниципального района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E97B0D" w:rsidRPr="00141953" w:rsidRDefault="00E97B0D" w:rsidP="00E97B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1953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OLE_LINK5"/>
            <w:bookmarkStart w:id="2" w:name="OLE_LINK6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6224,2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3722,8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1276,5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170,2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170,2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170,2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170,2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161,2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708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46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998,6</w:t>
            </w:r>
          </w:p>
        </w:tc>
      </w:tr>
      <w:tr w:rsidR="00E97B0D" w:rsidRPr="00141953" w:rsidTr="00E97B0D">
        <w:trPr>
          <w:trHeight w:val="34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44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44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28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280"/>
        </w:trPr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688,6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679,6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576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373232456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bookmarkEnd w:id="1"/>
      <w:bookmarkEnd w:id="2"/>
      <w:bookmarkEnd w:id="3"/>
    </w:tbl>
    <w:p w:rsidR="00E97B0D" w:rsidRPr="00141953" w:rsidRDefault="00E97B0D" w:rsidP="00E97B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C78" w:rsidRDefault="00A75C78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Default="0030284D">
      <w:pPr>
        <w:rPr>
          <w:rFonts w:ascii="Arial" w:hAnsi="Arial" w:cs="Arial"/>
          <w:sz w:val="24"/>
          <w:szCs w:val="24"/>
        </w:rPr>
      </w:pPr>
    </w:p>
    <w:p w:rsidR="0030284D" w:rsidRPr="00141953" w:rsidRDefault="0030284D">
      <w:pPr>
        <w:rPr>
          <w:rFonts w:ascii="Arial" w:hAnsi="Arial" w:cs="Arial"/>
          <w:sz w:val="24"/>
          <w:szCs w:val="24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4644"/>
        <w:gridCol w:w="5040"/>
      </w:tblGrid>
      <w:tr w:rsidR="00E97B0D" w:rsidRPr="00141953" w:rsidTr="00E97B0D">
        <w:trPr>
          <w:trHeight w:val="2063"/>
        </w:trPr>
        <w:tc>
          <w:tcPr>
            <w:tcW w:w="4644" w:type="dxa"/>
          </w:tcPr>
          <w:p w:rsidR="00E97B0D" w:rsidRPr="00141953" w:rsidRDefault="00E97B0D" w:rsidP="00E97B0D">
            <w:pPr>
              <w:tabs>
                <w:tab w:val="center" w:pos="4677"/>
                <w:tab w:val="right" w:pos="9355"/>
              </w:tabs>
              <w:spacing w:after="0" w:line="240" w:lineRule="auto"/>
              <w:ind w:left="6" w:firstLine="7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6                                                                      </w:t>
            </w:r>
            <w:r w:rsidR="0030284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</w:t>
            </w: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решению Совета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 на 2016 год и плановый период 2017 и 2018 годов»</w:t>
            </w: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30284D" w:rsidRDefault="00E97B0D" w:rsidP="003028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2016 и 2017 годов по разделам, подразделам, целевым статьям (муниципальным программам муниципального района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видов расходов  классификации расходов бюджетов</w:t>
      </w:r>
      <w:r w:rsidR="00302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0284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4195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ублей)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1080"/>
        <w:gridCol w:w="1433"/>
        <w:gridCol w:w="720"/>
        <w:gridCol w:w="1260"/>
        <w:gridCol w:w="1276"/>
      </w:tblGrid>
      <w:tr w:rsidR="00E97B0D" w:rsidRPr="00141953" w:rsidTr="00E97B0D">
        <w:tc>
          <w:tcPr>
            <w:tcW w:w="4507" w:type="dxa"/>
            <w:vMerge w:val="restart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7B0D" w:rsidRPr="00141953" w:rsidTr="00E97B0D">
        <w:tc>
          <w:tcPr>
            <w:tcW w:w="4507" w:type="dxa"/>
            <w:vMerge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6183,0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6357,0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3722,8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3722,8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техногенного характера"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vAlign w:val="center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  <w:vAlign w:val="center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02"/>
        </w:trPr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708"/>
        </w:trPr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49"/>
        </w:trPr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1755,6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1778,6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840,0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840,0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840,0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840,0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817,0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840,0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688,6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688,6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679,6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679,6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15,0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142,0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293,0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142,0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293,0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142,0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293,0</w:t>
            </w:r>
          </w:p>
        </w:tc>
      </w:tr>
      <w:tr w:rsidR="00E97B0D" w:rsidRPr="00141953" w:rsidTr="00E97B0D">
        <w:tc>
          <w:tcPr>
            <w:tcW w:w="450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433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2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26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142,0</w:t>
            </w:r>
          </w:p>
        </w:tc>
        <w:tc>
          <w:tcPr>
            <w:tcW w:w="127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293,0</w:t>
            </w:r>
          </w:p>
        </w:tc>
      </w:tr>
    </w:tbl>
    <w:p w:rsidR="00E97B0D" w:rsidRPr="00141953" w:rsidRDefault="00E97B0D" w:rsidP="00E97B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A75C78" w:rsidRPr="00141953" w:rsidRDefault="00A75C78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>
      <w:pPr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 решению Совета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район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Республики Башкортостан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сельского поселения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 на 2016 год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2017 и 2018 годов» </w:t>
      </w:r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2016 год по целевым статьям (муниципальным программам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3"/>
        <w:gridCol w:w="1551"/>
        <w:gridCol w:w="1147"/>
        <w:gridCol w:w="1367"/>
      </w:tblGrid>
      <w:tr w:rsidR="00E97B0D" w:rsidRPr="00141953" w:rsidTr="00E97B0D">
        <w:trPr>
          <w:trHeight w:val="319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E97B0D" w:rsidRPr="00141953" w:rsidTr="00E97B0D">
        <w:trPr>
          <w:trHeight w:val="319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97B0D" w:rsidRPr="00141953" w:rsidTr="00E97B0D">
        <w:trPr>
          <w:trHeight w:val="299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6224,2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0700174040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998,6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715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rPr>
          <w:trHeight w:val="690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679,6</w:t>
            </w:r>
          </w:p>
        </w:tc>
      </w:tr>
      <w:tr w:rsidR="00E97B0D" w:rsidRPr="00141953" w:rsidTr="00E97B0D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3883,0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3712,8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170,2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161,2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769,6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769,6</w:t>
            </w:r>
          </w:p>
        </w:tc>
      </w:tr>
      <w:tr w:rsidR="00E97B0D" w:rsidRPr="00141953" w:rsidTr="00E97B0D">
        <w:trPr>
          <w:trHeight w:val="338"/>
        </w:trPr>
        <w:tc>
          <w:tcPr>
            <w:tcW w:w="5447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1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1156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</w:t>
            </w:r>
          </w:p>
        </w:tc>
        <w:tc>
          <w:tcPr>
            <w:tcW w:w="1374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769,6</w:t>
            </w:r>
          </w:p>
        </w:tc>
      </w:tr>
    </w:tbl>
    <w:p w:rsidR="00E97B0D" w:rsidRPr="00141953" w:rsidRDefault="00E97B0D" w:rsidP="00E97B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 решению Совета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район </w:t>
      </w: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Республики Башкортостан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сельского поселения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Башкортостан на 2016 год </w:t>
      </w:r>
    </w:p>
    <w:p w:rsidR="00E97B0D" w:rsidRPr="00141953" w:rsidRDefault="00E97B0D" w:rsidP="00E97B0D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2017 и 2018 годов» </w:t>
      </w:r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плановый период 2017 и 2018 годов по целевым статьям (муниципальным программам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4195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4195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280"/>
      </w:tblGrid>
      <w:tr w:rsidR="00E97B0D" w:rsidRPr="00141953" w:rsidTr="00E97B0D">
        <w:trPr>
          <w:trHeight w:val="319"/>
        </w:trPr>
        <w:tc>
          <w:tcPr>
            <w:tcW w:w="5280" w:type="dxa"/>
            <w:vMerge w:val="restart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  <w:vMerge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97B0D" w:rsidRPr="00141953" w:rsidTr="00E97B0D">
        <w:trPr>
          <w:trHeight w:val="299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6183,0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6357,0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19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1755,6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1778,6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сфере жилищного хозяйства"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080010000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679,6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3712,8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3712,8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3712,8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3712,8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160020204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E97B0D" w:rsidRPr="00141953" w:rsidTr="00E97B0D">
        <w:trPr>
          <w:trHeight w:val="338"/>
        </w:trPr>
        <w:tc>
          <w:tcPr>
            <w:tcW w:w="5280" w:type="dxa"/>
          </w:tcPr>
          <w:p w:rsidR="00E97B0D" w:rsidRPr="00141953" w:rsidRDefault="00E97B0D" w:rsidP="00E97B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642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80" w:type="dxa"/>
          </w:tcPr>
          <w:p w:rsidR="00E97B0D" w:rsidRPr="00141953" w:rsidRDefault="00E97B0D" w:rsidP="00E97B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</w:tbl>
    <w:p w:rsidR="00E97B0D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Pr="00141953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E97B0D" w:rsidRPr="00141953" w:rsidTr="00E97B0D">
        <w:trPr>
          <w:trHeight w:val="2063"/>
        </w:trPr>
        <w:tc>
          <w:tcPr>
            <w:tcW w:w="3652" w:type="dxa"/>
          </w:tcPr>
          <w:p w:rsidR="00E97B0D" w:rsidRPr="00141953" w:rsidRDefault="00E97B0D" w:rsidP="00E97B0D">
            <w:pPr>
              <w:spacing w:after="0" w:line="240" w:lineRule="auto"/>
              <w:ind w:left="6" w:firstLine="7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9                                                                                                                                           </w:t>
            </w: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  решению Совета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сельсовет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E97B0D" w:rsidRPr="00141953" w:rsidRDefault="00E97B0D" w:rsidP="00E97B0D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E97B0D" w:rsidRPr="00141953" w:rsidRDefault="00E97B0D" w:rsidP="00E97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 на 2016 год и плановый период 2017 и 2018 годов»</w:t>
            </w: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на 2016 год</w:t>
      </w:r>
    </w:p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B0D" w:rsidRPr="00141953" w:rsidRDefault="00E97B0D" w:rsidP="00E97B0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6224,2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6224,2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3722,8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161,2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1600351180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мер первичной пожарной безопасности в границах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998,6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938,6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688,6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688,6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679,6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7B0D" w:rsidRPr="00141953" w:rsidTr="00E97B0D">
        <w:tc>
          <w:tcPr>
            <w:tcW w:w="4644" w:type="dxa"/>
          </w:tcPr>
          <w:p w:rsidR="00E97B0D" w:rsidRPr="00141953" w:rsidRDefault="00E97B0D" w:rsidP="00E97B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88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5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44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97B0D" w:rsidRPr="00141953" w:rsidRDefault="00E97B0D" w:rsidP="00E97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</w:tbl>
    <w:p w:rsidR="00E97B0D" w:rsidRPr="00141953" w:rsidRDefault="00E97B0D" w:rsidP="00E97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2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A5C02" w:rsidRPr="00141953" w:rsidTr="009A5C02">
        <w:trPr>
          <w:trHeight w:val="2063"/>
        </w:trPr>
        <w:tc>
          <w:tcPr>
            <w:tcW w:w="9889" w:type="dxa"/>
          </w:tcPr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к  решению Совета 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сельсовет 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район </w:t>
            </w:r>
          </w:p>
          <w:p w:rsidR="009A5C02" w:rsidRPr="00141953" w:rsidRDefault="009A5C02" w:rsidP="009A5C02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9A5C02" w:rsidRPr="00141953" w:rsidRDefault="009A5C02" w:rsidP="009A5C0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9A5C02" w:rsidRPr="00141953" w:rsidRDefault="009A5C02" w:rsidP="009A5C0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A5C02" w:rsidRPr="00141953" w:rsidRDefault="009A5C02" w:rsidP="009A5C0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9A5C02" w:rsidRPr="00141953" w:rsidRDefault="009A5C02" w:rsidP="009A5C02">
            <w:pPr>
              <w:tabs>
                <w:tab w:val="center" w:pos="4311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</w:t>
            </w:r>
          </w:p>
          <w:p w:rsidR="009A5C02" w:rsidRPr="00141953" w:rsidRDefault="009A5C02" w:rsidP="009A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Республики Башкортостан на 2016 год и </w:t>
            </w:r>
          </w:p>
          <w:p w:rsidR="009A5C02" w:rsidRPr="00141953" w:rsidRDefault="009A5C02" w:rsidP="009A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 2017 и 2018 годов»</w:t>
            </w:r>
          </w:p>
        </w:tc>
      </w:tr>
    </w:tbl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Pr="009A5C02" w:rsidRDefault="009A5C02" w:rsidP="009A5C0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A5C02" w:rsidRPr="00141953" w:rsidRDefault="009A5C02" w:rsidP="009A5C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1419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9A5C02" w:rsidRPr="00141953" w:rsidRDefault="009A5C02" w:rsidP="009A5C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2017 и 2018 годов</w:t>
      </w:r>
    </w:p>
    <w:p w:rsidR="009A5C02" w:rsidRPr="00141953" w:rsidRDefault="009A5C02" w:rsidP="009A5C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C02" w:rsidRPr="00141953" w:rsidRDefault="009A5C02" w:rsidP="009A5C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95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95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  <w:vMerge w:val="restart"/>
            <w:vAlign w:val="center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vAlign w:val="center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755" w:type="dxa"/>
            <w:vMerge w:val="restart"/>
            <w:vAlign w:val="center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9A5C02" w:rsidRPr="00141953" w:rsidRDefault="009A5C02" w:rsidP="008D5005">
            <w:pPr>
              <w:tabs>
                <w:tab w:val="left" w:pos="28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520" w:type="dxa"/>
            <w:gridSpan w:val="2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  <w:vMerge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vMerge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left" w:pos="44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6183,0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6357,0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6183,0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6357,0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3722,8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3722,8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</w:tr>
      <w:tr w:rsidR="009A5C02" w:rsidRPr="00141953" w:rsidTr="008D5005">
        <w:trPr>
          <w:gridAfter w:val="1"/>
          <w:wAfter w:w="14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79683,1</w:t>
            </w: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85593,7</w:t>
            </w:r>
          </w:p>
        </w:tc>
      </w:tr>
      <w:tr w:rsidR="009A5C02" w:rsidRPr="00141953" w:rsidTr="008D5005"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26927,8</w:t>
            </w: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26350,6</w:t>
            </w:r>
          </w:p>
        </w:tc>
      </w:tr>
      <w:tr w:rsidR="009A5C02" w:rsidRPr="00141953" w:rsidTr="008D5005"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ind w:left="702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22821,3</w:t>
            </w:r>
          </w:p>
        </w:tc>
        <w:tc>
          <w:tcPr>
            <w:tcW w:w="144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22874,3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3189,9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1284,5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1758,4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0111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1410300000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141032430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0700174040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1755,6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1778,6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080010361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lastRenderedPageBreak/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679,6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800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1100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1101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физкультурно-</w:t>
            </w: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оздоровительных и спортивных мероприятий разного уровня"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9900000000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9A5C02" w:rsidRPr="00141953" w:rsidTr="008D5005">
        <w:trPr>
          <w:gridAfter w:val="6"/>
          <w:wAfter w:w="8640" w:type="dxa"/>
        </w:trPr>
        <w:tc>
          <w:tcPr>
            <w:tcW w:w="3528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55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  <w:t>9999</w:t>
            </w:r>
          </w:p>
        </w:tc>
        <w:tc>
          <w:tcPr>
            <w:tcW w:w="1510" w:type="dxa"/>
          </w:tcPr>
          <w:p w:rsidR="009A5C02" w:rsidRPr="00141953" w:rsidRDefault="009A5C02" w:rsidP="008D50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9900099999</w:t>
            </w:r>
          </w:p>
        </w:tc>
        <w:tc>
          <w:tcPr>
            <w:tcW w:w="72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999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60" w:type="dxa"/>
          </w:tcPr>
          <w:p w:rsidR="009A5C02" w:rsidRPr="00141953" w:rsidRDefault="009A5C02" w:rsidP="008D5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9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</w:tbl>
    <w:p w:rsidR="00E97B0D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A5C02" w:rsidRPr="00141953" w:rsidRDefault="009A5C02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1110" w:rsidRPr="00141953" w:rsidRDefault="00F51110" w:rsidP="00F51110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2093" w:type="dxa"/>
        <w:tblLook w:val="01E0" w:firstRow="1" w:lastRow="1" w:firstColumn="1" w:lastColumn="1" w:noHBand="0" w:noVBand="0"/>
      </w:tblPr>
      <w:tblGrid>
        <w:gridCol w:w="2093"/>
      </w:tblGrid>
      <w:tr w:rsidR="00F51110" w:rsidRPr="00141953" w:rsidTr="00F51110">
        <w:trPr>
          <w:trHeight w:val="2063"/>
        </w:trPr>
        <w:tc>
          <w:tcPr>
            <w:tcW w:w="2093" w:type="dxa"/>
          </w:tcPr>
          <w:p w:rsidR="00F51110" w:rsidRPr="00141953" w:rsidRDefault="00F51110" w:rsidP="00F51110">
            <w:pPr>
              <w:spacing w:after="0" w:line="240" w:lineRule="auto"/>
              <w:ind w:left="6" w:firstLine="7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Pr="00141953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97B0D" w:rsidRDefault="00E97B0D" w:rsidP="00E97B0D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E97B0D" w:rsidSect="009A5C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AF"/>
    <w:rsid w:val="00082929"/>
    <w:rsid w:val="00141953"/>
    <w:rsid w:val="001F562A"/>
    <w:rsid w:val="0030284D"/>
    <w:rsid w:val="003667AF"/>
    <w:rsid w:val="003B7C70"/>
    <w:rsid w:val="003F14BC"/>
    <w:rsid w:val="008D5005"/>
    <w:rsid w:val="009A5C02"/>
    <w:rsid w:val="00A75C78"/>
    <w:rsid w:val="00E97B0D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F14B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rsid w:val="003F1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F1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F14B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rsid w:val="003F1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F1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48E8-6A55-4A09-AF75-97F4E5A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11519</Words>
  <Characters>65659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2016-01-30T09:46:00Z</cp:lastPrinted>
  <dcterms:created xsi:type="dcterms:W3CDTF">2015-12-18T07:33:00Z</dcterms:created>
  <dcterms:modified xsi:type="dcterms:W3CDTF">2016-01-30T09:50:00Z</dcterms:modified>
</cp:coreProperties>
</file>